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A1964" w:rsidRPr="009A495A" w:rsidRDefault="001266A0" w:rsidP="00AA1964">
      <w:pPr>
        <w:bidi/>
        <w:spacing w:line="276" w:lineRule="auto"/>
        <w:ind w:left="261"/>
        <w:jc w:val="center"/>
        <w:rPr>
          <w:rFonts w:ascii="David" w:hAnsi="David" w:cs="David"/>
          <w:b/>
          <w:bCs/>
          <w:u w:val="single"/>
          <w:rtl/>
        </w:rPr>
      </w:pPr>
      <w:r w:rsidRPr="009A495A">
        <w:rPr>
          <w:rFonts w:ascii="David" w:hAnsi="David" w:cs="David"/>
          <w:b/>
          <w:bCs/>
          <w:u w:val="single"/>
          <w:rtl/>
        </w:rPr>
        <w:t>מכרז פומבי מס' 33-22 למתן שירותי אבטחה למתקני משרד המשפטים</w:t>
      </w:r>
    </w:p>
    <w:p w:rsidR="00AA1964" w:rsidRPr="00AA1964" w:rsidRDefault="00AA1964" w:rsidP="009A495A">
      <w:pPr>
        <w:bidi/>
        <w:spacing w:line="276" w:lineRule="auto"/>
        <w:jc w:val="left"/>
        <w:rPr>
          <w:rFonts w:ascii="David" w:hAnsi="David" w:cs="David"/>
          <w:b/>
          <w:bCs/>
          <w:sz w:val="22"/>
          <w:szCs w:val="22"/>
          <w:u w:val="single"/>
          <w:rtl/>
        </w:rPr>
      </w:pPr>
    </w:p>
    <w:p w:rsidR="00AA1964" w:rsidRPr="00AA1964" w:rsidRDefault="00AA1964" w:rsidP="00AA1964">
      <w:pPr>
        <w:bidi/>
        <w:spacing w:line="276" w:lineRule="auto"/>
        <w:ind w:left="261"/>
        <w:jc w:val="left"/>
        <w:rPr>
          <w:rFonts w:ascii="David" w:hAnsi="David" w:cs="David"/>
          <w:b/>
          <w:bCs/>
          <w:sz w:val="22"/>
          <w:szCs w:val="22"/>
          <w:u w:val="single"/>
          <w:rtl/>
        </w:rPr>
      </w:pPr>
    </w:p>
    <w:tbl>
      <w:tblPr>
        <w:tblStyle w:val="aa"/>
        <w:bidiVisual/>
        <w:tblW w:w="13319" w:type="dxa"/>
        <w:tblLook w:val="04A0" w:firstRow="1" w:lastRow="0" w:firstColumn="1" w:lastColumn="0" w:noHBand="0" w:noVBand="1"/>
      </w:tblPr>
      <w:tblGrid>
        <w:gridCol w:w="971"/>
        <w:gridCol w:w="1400"/>
        <w:gridCol w:w="1583"/>
        <w:gridCol w:w="952"/>
        <w:gridCol w:w="4322"/>
        <w:gridCol w:w="4091"/>
      </w:tblGrid>
      <w:tr w:rsidR="00F8160E" w:rsidTr="00403550">
        <w:tc>
          <w:tcPr>
            <w:tcW w:w="971" w:type="dxa"/>
          </w:tcPr>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מסמך</w:t>
            </w:r>
          </w:p>
        </w:tc>
        <w:tc>
          <w:tcPr>
            <w:tcW w:w="1408" w:type="dxa"/>
          </w:tcPr>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נושא</w:t>
            </w:r>
          </w:p>
        </w:tc>
        <w:tc>
          <w:tcPr>
            <w:tcW w:w="1590" w:type="dxa"/>
          </w:tcPr>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מספר</w:t>
            </w:r>
          </w:p>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סעיף במסמכי המכרז</w:t>
            </w:r>
          </w:p>
        </w:tc>
        <w:tc>
          <w:tcPr>
            <w:tcW w:w="851" w:type="dxa"/>
          </w:tcPr>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מספר עמוד</w:t>
            </w:r>
          </w:p>
        </w:tc>
        <w:tc>
          <w:tcPr>
            <w:tcW w:w="4367" w:type="dxa"/>
          </w:tcPr>
          <w:p w:rsidR="00F8160E" w:rsidRPr="00AA1964" w:rsidRDefault="00F8160E" w:rsidP="00AA1964">
            <w:pPr>
              <w:bidi/>
              <w:spacing w:line="276" w:lineRule="auto"/>
              <w:ind w:left="261"/>
              <w:jc w:val="left"/>
              <w:rPr>
                <w:rFonts w:ascii="David" w:hAnsi="David" w:cs="David"/>
                <w:b/>
                <w:bCs/>
                <w:sz w:val="22"/>
                <w:szCs w:val="22"/>
                <w:rtl/>
              </w:rPr>
            </w:pPr>
            <w:r w:rsidRPr="00AA1964">
              <w:rPr>
                <w:rFonts w:ascii="David" w:hAnsi="David" w:cs="David"/>
                <w:b/>
                <w:bCs/>
                <w:sz w:val="22"/>
                <w:szCs w:val="22"/>
                <w:rtl/>
              </w:rPr>
              <w:t>שאלה</w:t>
            </w:r>
          </w:p>
        </w:tc>
        <w:tc>
          <w:tcPr>
            <w:tcW w:w="4132" w:type="dxa"/>
          </w:tcPr>
          <w:p w:rsidR="00F8160E" w:rsidRPr="00AA1964" w:rsidRDefault="00F8160E" w:rsidP="00AA1964">
            <w:pPr>
              <w:bidi/>
              <w:spacing w:line="276" w:lineRule="auto"/>
              <w:ind w:left="261"/>
              <w:jc w:val="left"/>
              <w:rPr>
                <w:rFonts w:ascii="David" w:hAnsi="David" w:cs="David"/>
                <w:b/>
                <w:bCs/>
                <w:sz w:val="22"/>
                <w:szCs w:val="22"/>
                <w:rtl/>
              </w:rPr>
            </w:pPr>
            <w:r>
              <w:rPr>
                <w:rFonts w:ascii="David" w:hAnsi="David" w:cs="David" w:hint="cs"/>
                <w:b/>
                <w:bCs/>
                <w:sz w:val="22"/>
                <w:szCs w:val="22"/>
                <w:rtl/>
              </w:rPr>
              <w:t>מענה</w:t>
            </w:r>
          </w:p>
        </w:tc>
      </w:tr>
      <w:tr w:rsidR="00F8160E" w:rsidTr="00403550">
        <w:trPr>
          <w:trHeight w:val="940"/>
        </w:trPr>
        <w:tc>
          <w:tcPr>
            <w:tcW w:w="971" w:type="dxa"/>
          </w:tcPr>
          <w:p w:rsidR="00F8160E" w:rsidRPr="00AA1964" w:rsidRDefault="00F8160E" w:rsidP="00AA1964">
            <w:pPr>
              <w:numPr>
                <w:ilvl w:val="0"/>
                <w:numId w:val="7"/>
              </w:numPr>
              <w:bidi/>
              <w:spacing w:line="276" w:lineRule="auto"/>
              <w:jc w:val="left"/>
              <w:rPr>
                <w:rFonts w:ascii="David" w:hAnsi="David" w:cs="David"/>
                <w:b/>
                <w:bCs/>
                <w:sz w:val="22"/>
                <w:szCs w:val="22"/>
                <w:u w:val="single"/>
                <w:rtl/>
              </w:rPr>
            </w:pPr>
          </w:p>
        </w:tc>
        <w:tc>
          <w:tcPr>
            <w:tcW w:w="1408" w:type="dxa"/>
          </w:tcPr>
          <w:p w:rsidR="00F8160E" w:rsidRPr="00AA1964" w:rsidRDefault="00F8160E" w:rsidP="001E582F">
            <w:pPr>
              <w:bidi/>
              <w:spacing w:line="276" w:lineRule="auto"/>
              <w:jc w:val="center"/>
              <w:rPr>
                <w:rFonts w:ascii="David" w:hAnsi="David" w:cs="David"/>
                <w:sz w:val="22"/>
                <w:szCs w:val="22"/>
                <w:rtl/>
              </w:rPr>
            </w:pPr>
            <w:r>
              <w:rPr>
                <w:rFonts w:ascii="David" w:hAnsi="David" w:cs="David" w:hint="cs"/>
                <w:sz w:val="22"/>
                <w:szCs w:val="22"/>
                <w:rtl/>
              </w:rPr>
              <w:t>נספח א' 9</w:t>
            </w:r>
          </w:p>
        </w:tc>
        <w:tc>
          <w:tcPr>
            <w:tcW w:w="1590" w:type="dxa"/>
          </w:tcPr>
          <w:p w:rsidR="00F8160E" w:rsidRPr="00A9275C" w:rsidRDefault="00F8160E" w:rsidP="00456AFA">
            <w:pPr>
              <w:bidi/>
              <w:spacing w:line="276" w:lineRule="auto"/>
              <w:jc w:val="left"/>
              <w:rPr>
                <w:rFonts w:ascii="David" w:hAnsi="David" w:cs="David"/>
                <w:sz w:val="22"/>
                <w:szCs w:val="22"/>
                <w:rtl/>
              </w:rPr>
            </w:pPr>
            <w:r w:rsidRPr="00A9275C">
              <w:rPr>
                <w:rFonts w:ascii="David" w:hAnsi="David" w:cs="David" w:hint="cs"/>
                <w:sz w:val="22"/>
                <w:szCs w:val="22"/>
                <w:rtl/>
              </w:rPr>
              <w:t>בשורת הנושא ובסעיפים א' ו- ב'</w:t>
            </w:r>
          </w:p>
        </w:tc>
        <w:tc>
          <w:tcPr>
            <w:tcW w:w="851" w:type="dxa"/>
          </w:tcPr>
          <w:p w:rsidR="00F8160E" w:rsidRPr="00AA1964" w:rsidRDefault="00F8160E" w:rsidP="00AA1964">
            <w:pPr>
              <w:bidi/>
              <w:spacing w:line="276" w:lineRule="auto"/>
              <w:ind w:left="261"/>
              <w:jc w:val="left"/>
              <w:rPr>
                <w:rFonts w:ascii="David" w:hAnsi="David" w:cs="David"/>
                <w:sz w:val="22"/>
                <w:szCs w:val="22"/>
                <w:rtl/>
              </w:rPr>
            </w:pPr>
            <w:r>
              <w:rPr>
                <w:rFonts w:ascii="David" w:hAnsi="David" w:cs="David" w:hint="cs"/>
                <w:sz w:val="22"/>
                <w:szCs w:val="22"/>
                <w:rtl/>
              </w:rPr>
              <w:t>57</w:t>
            </w:r>
          </w:p>
        </w:tc>
        <w:tc>
          <w:tcPr>
            <w:tcW w:w="4367" w:type="dxa"/>
          </w:tcPr>
          <w:p w:rsidR="00F8160E" w:rsidRPr="00A9275C" w:rsidRDefault="00F8160E" w:rsidP="00C241AA">
            <w:pPr>
              <w:bidi/>
              <w:spacing w:line="276" w:lineRule="auto"/>
              <w:ind w:left="261"/>
              <w:jc w:val="both"/>
              <w:rPr>
                <w:rFonts w:ascii="David" w:hAnsi="David" w:cs="David"/>
                <w:sz w:val="22"/>
                <w:szCs w:val="22"/>
                <w:u w:val="single"/>
                <w:rtl/>
              </w:rPr>
            </w:pPr>
            <w:r>
              <w:rPr>
                <w:rFonts w:ascii="David" w:hAnsi="David" w:cs="David" w:hint="cs"/>
                <w:sz w:val="22"/>
                <w:szCs w:val="22"/>
                <w:rtl/>
              </w:rPr>
              <w:t xml:space="preserve">לא ניתן לאשר תצהיר זה כיוון שהוא מנוסח בלשון עבר </w:t>
            </w:r>
            <w:r w:rsidRPr="00A9275C">
              <w:rPr>
                <w:rFonts w:ascii="David" w:hAnsi="David" w:cs="David" w:hint="cs"/>
                <w:sz w:val="22"/>
                <w:szCs w:val="22"/>
                <w:u w:val="single"/>
                <w:rtl/>
              </w:rPr>
              <w:t xml:space="preserve">בקשר להתקשרות שהיתה למציע </w:t>
            </w:r>
            <w:r>
              <w:rPr>
                <w:rFonts w:ascii="David" w:hAnsi="David" w:cs="David" w:hint="cs"/>
                <w:sz w:val="22"/>
                <w:szCs w:val="22"/>
                <w:u w:val="single"/>
                <w:rtl/>
              </w:rPr>
              <w:t>עם משרד המשפטים. נבקש את תיקונכם.</w:t>
            </w:r>
          </w:p>
        </w:tc>
        <w:tc>
          <w:tcPr>
            <w:tcW w:w="4132" w:type="dxa"/>
          </w:tcPr>
          <w:p w:rsidR="00F8160E" w:rsidRDefault="002955E8" w:rsidP="00773265">
            <w:pPr>
              <w:bidi/>
              <w:spacing w:line="276" w:lineRule="auto"/>
              <w:jc w:val="left"/>
              <w:rPr>
                <w:rFonts w:ascii="David" w:hAnsi="David" w:cs="David"/>
                <w:sz w:val="22"/>
                <w:szCs w:val="22"/>
                <w:rtl/>
              </w:rPr>
            </w:pPr>
            <w:r>
              <w:rPr>
                <w:rFonts w:ascii="David" w:hAnsi="David" w:cs="David" w:hint="cs"/>
                <w:sz w:val="22"/>
                <w:szCs w:val="22"/>
                <w:rtl/>
              </w:rPr>
              <w:t>מקובל, צורף הנספח המתאים להליך זה.</w:t>
            </w:r>
          </w:p>
        </w:tc>
      </w:tr>
      <w:tr w:rsidR="00F8160E" w:rsidTr="003F5077">
        <w:trPr>
          <w:trHeight w:val="1092"/>
        </w:trPr>
        <w:tc>
          <w:tcPr>
            <w:tcW w:w="971" w:type="dxa"/>
          </w:tcPr>
          <w:p w:rsidR="00F8160E" w:rsidRPr="00AA1964" w:rsidRDefault="00F8160E" w:rsidP="00AA1964">
            <w:pPr>
              <w:numPr>
                <w:ilvl w:val="0"/>
                <w:numId w:val="7"/>
              </w:numPr>
              <w:bidi/>
              <w:spacing w:line="276" w:lineRule="auto"/>
              <w:jc w:val="left"/>
              <w:rPr>
                <w:rFonts w:ascii="David" w:hAnsi="David" w:cs="David"/>
                <w:b/>
                <w:bCs/>
                <w:sz w:val="22"/>
                <w:szCs w:val="22"/>
                <w:u w:val="single"/>
                <w:rtl/>
              </w:rPr>
            </w:pPr>
          </w:p>
        </w:tc>
        <w:tc>
          <w:tcPr>
            <w:tcW w:w="1408" w:type="dxa"/>
          </w:tcPr>
          <w:p w:rsidR="00F8160E" w:rsidRDefault="00F8160E" w:rsidP="0059367B">
            <w:pPr>
              <w:bidi/>
              <w:spacing w:line="276" w:lineRule="auto"/>
              <w:jc w:val="center"/>
              <w:rPr>
                <w:rFonts w:ascii="David" w:hAnsi="David" w:cs="David"/>
                <w:sz w:val="22"/>
                <w:szCs w:val="22"/>
                <w:rtl/>
              </w:rPr>
            </w:pPr>
            <w:r>
              <w:rPr>
                <w:rFonts w:ascii="David" w:hAnsi="David" w:cs="David" w:hint="cs"/>
                <w:sz w:val="22"/>
                <w:szCs w:val="22"/>
                <w:rtl/>
              </w:rPr>
              <w:t>תצהיר רו"ח  המאשר את נספח א' 9</w:t>
            </w:r>
          </w:p>
        </w:tc>
        <w:tc>
          <w:tcPr>
            <w:tcW w:w="1590" w:type="dxa"/>
          </w:tcPr>
          <w:p w:rsidR="00F8160E" w:rsidRPr="00AA1964" w:rsidRDefault="00F8160E" w:rsidP="00456AFA">
            <w:pPr>
              <w:bidi/>
              <w:spacing w:line="276" w:lineRule="auto"/>
              <w:jc w:val="left"/>
              <w:rPr>
                <w:rFonts w:ascii="David" w:hAnsi="David" w:cs="David"/>
                <w:sz w:val="22"/>
                <w:szCs w:val="22"/>
                <w:rtl/>
              </w:rPr>
            </w:pPr>
            <w:r>
              <w:rPr>
                <w:rFonts w:ascii="David" w:hAnsi="David" w:cs="David" w:hint="cs"/>
                <w:sz w:val="22"/>
                <w:szCs w:val="22"/>
                <w:rtl/>
              </w:rPr>
              <w:t>שורה שניה</w:t>
            </w:r>
          </w:p>
        </w:tc>
        <w:tc>
          <w:tcPr>
            <w:tcW w:w="851" w:type="dxa"/>
          </w:tcPr>
          <w:p w:rsidR="00F8160E" w:rsidRDefault="00F8160E" w:rsidP="00AA1964">
            <w:pPr>
              <w:bidi/>
              <w:spacing w:line="276" w:lineRule="auto"/>
              <w:ind w:left="261"/>
              <w:jc w:val="left"/>
              <w:rPr>
                <w:rFonts w:ascii="David" w:hAnsi="David" w:cs="David"/>
                <w:sz w:val="22"/>
                <w:szCs w:val="22"/>
                <w:rtl/>
              </w:rPr>
            </w:pPr>
            <w:r>
              <w:rPr>
                <w:rFonts w:ascii="David" w:hAnsi="David" w:cs="David" w:hint="cs"/>
                <w:sz w:val="22"/>
                <w:szCs w:val="22"/>
                <w:rtl/>
              </w:rPr>
              <w:t>58</w:t>
            </w:r>
          </w:p>
        </w:tc>
        <w:tc>
          <w:tcPr>
            <w:tcW w:w="4367" w:type="dxa"/>
          </w:tcPr>
          <w:p w:rsidR="00F8160E" w:rsidRDefault="00F8160E" w:rsidP="00C241AA">
            <w:pPr>
              <w:bidi/>
              <w:spacing w:line="276" w:lineRule="auto"/>
              <w:ind w:left="261"/>
              <w:jc w:val="both"/>
              <w:rPr>
                <w:rFonts w:ascii="David" w:hAnsi="David" w:cs="David"/>
                <w:sz w:val="22"/>
                <w:szCs w:val="22"/>
                <w:rtl/>
              </w:rPr>
            </w:pPr>
            <w:r>
              <w:rPr>
                <w:rFonts w:ascii="David" w:hAnsi="David" w:cs="David" w:hint="cs"/>
                <w:sz w:val="22"/>
                <w:szCs w:val="22"/>
                <w:rtl/>
              </w:rPr>
              <w:t xml:space="preserve">לא ניתן לאשר חוו"ד רו"ח כיוון שהיא מתבססת על תצהיר נספח א' 9 ומצוין בה שהתצהיר הנו </w:t>
            </w:r>
            <w:r w:rsidRPr="00D450F5">
              <w:rPr>
                <w:rFonts w:ascii="David" w:hAnsi="David" w:cs="David" w:hint="cs"/>
                <w:sz w:val="22"/>
                <w:szCs w:val="22"/>
                <w:u w:val="single"/>
                <w:rtl/>
              </w:rPr>
              <w:t xml:space="preserve">במסגרת ההתקשרות </w:t>
            </w:r>
            <w:r>
              <w:rPr>
                <w:rFonts w:ascii="David" w:hAnsi="David" w:cs="David" w:hint="cs"/>
                <w:sz w:val="22"/>
                <w:szCs w:val="22"/>
                <w:u w:val="single"/>
                <w:rtl/>
              </w:rPr>
              <w:t xml:space="preserve">שהיתה למציע </w:t>
            </w:r>
            <w:r w:rsidRPr="00D450F5">
              <w:rPr>
                <w:rFonts w:ascii="David" w:hAnsi="David" w:cs="David" w:hint="cs"/>
                <w:sz w:val="22"/>
                <w:szCs w:val="22"/>
                <w:u w:val="single"/>
                <w:rtl/>
              </w:rPr>
              <w:t>עם משרד המשפטים. נבקש את תיקונכם.</w:t>
            </w:r>
          </w:p>
        </w:tc>
        <w:tc>
          <w:tcPr>
            <w:tcW w:w="4132" w:type="dxa"/>
          </w:tcPr>
          <w:p w:rsidR="00F8160E" w:rsidRDefault="003F5077" w:rsidP="003F5077">
            <w:pPr>
              <w:bidi/>
              <w:spacing w:line="276" w:lineRule="auto"/>
              <w:jc w:val="left"/>
              <w:rPr>
                <w:rFonts w:ascii="David" w:hAnsi="David" w:cs="David"/>
                <w:sz w:val="22"/>
                <w:szCs w:val="22"/>
                <w:rtl/>
              </w:rPr>
            </w:pPr>
            <w:r>
              <w:rPr>
                <w:rFonts w:ascii="David" w:hAnsi="David" w:cs="David" w:hint="cs"/>
                <w:sz w:val="22"/>
                <w:szCs w:val="22"/>
                <w:rtl/>
              </w:rPr>
              <w:t>ראה מענה לשאלה 1.</w:t>
            </w:r>
          </w:p>
          <w:p w:rsidR="003F5077" w:rsidRDefault="003F5077" w:rsidP="003F5077">
            <w:pPr>
              <w:bidi/>
              <w:spacing w:line="276" w:lineRule="auto"/>
              <w:jc w:val="left"/>
              <w:rPr>
                <w:rFonts w:ascii="David" w:hAnsi="David" w:cs="David"/>
                <w:sz w:val="22"/>
                <w:szCs w:val="22"/>
                <w:rtl/>
              </w:rPr>
            </w:pPr>
          </w:p>
        </w:tc>
      </w:tr>
      <w:tr w:rsidR="00F8160E" w:rsidTr="00403550">
        <w:trPr>
          <w:trHeight w:val="508"/>
        </w:trPr>
        <w:tc>
          <w:tcPr>
            <w:tcW w:w="971" w:type="dxa"/>
          </w:tcPr>
          <w:p w:rsidR="00F8160E" w:rsidRPr="00AA1964" w:rsidRDefault="00F8160E" w:rsidP="00AA1964">
            <w:pPr>
              <w:numPr>
                <w:ilvl w:val="0"/>
                <w:numId w:val="7"/>
              </w:numPr>
              <w:bidi/>
              <w:spacing w:line="276" w:lineRule="auto"/>
              <w:jc w:val="left"/>
              <w:rPr>
                <w:rFonts w:ascii="David" w:hAnsi="David" w:cs="David"/>
                <w:b/>
                <w:bCs/>
                <w:sz w:val="22"/>
                <w:szCs w:val="22"/>
                <w:u w:val="single"/>
                <w:rtl/>
              </w:rPr>
            </w:pPr>
          </w:p>
        </w:tc>
        <w:tc>
          <w:tcPr>
            <w:tcW w:w="1408" w:type="dxa"/>
          </w:tcPr>
          <w:p w:rsidR="00F8160E" w:rsidRDefault="00F8160E" w:rsidP="0059367B">
            <w:pPr>
              <w:bidi/>
              <w:spacing w:line="276" w:lineRule="auto"/>
              <w:jc w:val="center"/>
              <w:rPr>
                <w:rFonts w:ascii="David" w:hAnsi="David" w:cs="David"/>
                <w:sz w:val="22"/>
                <w:szCs w:val="22"/>
                <w:rtl/>
              </w:rPr>
            </w:pPr>
          </w:p>
        </w:tc>
        <w:tc>
          <w:tcPr>
            <w:tcW w:w="1590" w:type="dxa"/>
          </w:tcPr>
          <w:p w:rsidR="00F8160E" w:rsidRDefault="00F8160E" w:rsidP="00456AFA">
            <w:pPr>
              <w:bidi/>
              <w:spacing w:line="276" w:lineRule="auto"/>
              <w:jc w:val="left"/>
              <w:rPr>
                <w:rFonts w:ascii="David" w:hAnsi="David" w:cs="David"/>
                <w:sz w:val="22"/>
                <w:szCs w:val="22"/>
                <w:rtl/>
              </w:rPr>
            </w:pPr>
          </w:p>
        </w:tc>
        <w:tc>
          <w:tcPr>
            <w:tcW w:w="851" w:type="dxa"/>
          </w:tcPr>
          <w:p w:rsidR="00F8160E" w:rsidRDefault="00F8160E" w:rsidP="00AA1964">
            <w:pPr>
              <w:bidi/>
              <w:spacing w:line="276" w:lineRule="auto"/>
              <w:ind w:left="261"/>
              <w:jc w:val="left"/>
              <w:rPr>
                <w:rFonts w:ascii="David" w:hAnsi="David" w:cs="David"/>
                <w:sz w:val="22"/>
                <w:szCs w:val="22"/>
                <w:rtl/>
              </w:rPr>
            </w:pPr>
          </w:p>
        </w:tc>
        <w:tc>
          <w:tcPr>
            <w:tcW w:w="4367" w:type="dxa"/>
          </w:tcPr>
          <w:p w:rsidR="00F8160E" w:rsidRPr="00561931" w:rsidRDefault="00F8160E" w:rsidP="00C241AA">
            <w:pPr>
              <w:bidi/>
              <w:spacing w:line="276" w:lineRule="auto"/>
              <w:ind w:left="261"/>
              <w:jc w:val="both"/>
              <w:rPr>
                <w:rFonts w:ascii="David" w:hAnsi="David" w:cs="David"/>
                <w:sz w:val="22"/>
                <w:szCs w:val="22"/>
              </w:rPr>
            </w:pPr>
            <w:r w:rsidRPr="00561931">
              <w:rPr>
                <w:rFonts w:ascii="David" w:hAnsi="David" w:cs="David" w:hint="cs"/>
                <w:sz w:val="22"/>
                <w:szCs w:val="22"/>
                <w:rtl/>
              </w:rPr>
              <w:t>התעוררה סוגיה מהותית במכרז שאין תשובה ברורה לגביה משאלות ההבהרה וזה עניין תמחור 50% תוספת שבת וחג .</w:t>
            </w:r>
          </w:p>
          <w:p w:rsidR="00F8160E" w:rsidRPr="00561931" w:rsidRDefault="00F8160E" w:rsidP="00C241AA">
            <w:pPr>
              <w:bidi/>
              <w:spacing w:line="276" w:lineRule="auto"/>
              <w:ind w:left="261"/>
              <w:jc w:val="both"/>
              <w:rPr>
                <w:rFonts w:ascii="David" w:hAnsi="David" w:cs="David"/>
                <w:sz w:val="22"/>
                <w:szCs w:val="22"/>
                <w:rtl/>
              </w:rPr>
            </w:pPr>
            <w:r w:rsidRPr="00561931">
              <w:rPr>
                <w:rFonts w:ascii="David" w:hAnsi="David" w:cs="David"/>
                <w:sz w:val="22"/>
                <w:szCs w:val="22"/>
                <w:rtl/>
              </w:rPr>
              <w:t xml:space="preserve">צו ההרחבה החדש שייכנס לתוקף בספטמבר 2022 קובע שיש לשלם 36 שעות שבת וחג ולא 25 כפי שיש לשלם נכון למועד הגשת המכרז </w:t>
            </w:r>
          </w:p>
          <w:p w:rsidR="00F8160E" w:rsidRPr="00561931" w:rsidRDefault="00F8160E" w:rsidP="00C241AA">
            <w:pPr>
              <w:bidi/>
              <w:spacing w:line="276" w:lineRule="auto"/>
              <w:ind w:left="261"/>
              <w:jc w:val="both"/>
              <w:rPr>
                <w:rFonts w:ascii="David" w:hAnsi="David" w:cs="David"/>
                <w:sz w:val="22"/>
                <w:szCs w:val="22"/>
                <w:rtl/>
              </w:rPr>
            </w:pPr>
            <w:r w:rsidRPr="00561931">
              <w:rPr>
                <w:rFonts w:ascii="David" w:hAnsi="David" w:cs="David"/>
                <w:sz w:val="22"/>
                <w:szCs w:val="22"/>
                <w:rtl/>
              </w:rPr>
              <w:t>האם יש לקחת בחשבון תמחור של 36 שעות או 25 שעות ?</w:t>
            </w:r>
          </w:p>
          <w:p w:rsidR="00F8160E" w:rsidRPr="00561931" w:rsidRDefault="00F8160E" w:rsidP="00C241AA">
            <w:pPr>
              <w:bidi/>
              <w:spacing w:line="276" w:lineRule="auto"/>
              <w:ind w:left="261"/>
              <w:jc w:val="both"/>
              <w:rPr>
                <w:rFonts w:ascii="David" w:hAnsi="David" w:cs="David"/>
                <w:sz w:val="22"/>
                <w:szCs w:val="22"/>
                <w:rtl/>
              </w:rPr>
            </w:pPr>
          </w:p>
          <w:p w:rsidR="00F8160E" w:rsidRPr="00561931" w:rsidRDefault="00F8160E" w:rsidP="00C241AA">
            <w:pPr>
              <w:bidi/>
              <w:spacing w:line="276" w:lineRule="auto"/>
              <w:ind w:left="261"/>
              <w:jc w:val="both"/>
              <w:rPr>
                <w:rFonts w:ascii="David" w:hAnsi="David" w:cs="David"/>
                <w:sz w:val="22"/>
                <w:szCs w:val="22"/>
                <w:rtl/>
              </w:rPr>
            </w:pPr>
            <w:r w:rsidRPr="00561931">
              <w:rPr>
                <w:rFonts w:ascii="David" w:hAnsi="David" w:cs="David"/>
                <w:sz w:val="22"/>
                <w:szCs w:val="22"/>
                <w:rtl/>
              </w:rPr>
              <w:t>מדובר בפער של כ – 1 ₪ לכל שעת עבודה .</w:t>
            </w:r>
          </w:p>
          <w:p w:rsidR="00F8160E" w:rsidRPr="00561931" w:rsidRDefault="00F8160E" w:rsidP="00C241AA">
            <w:pPr>
              <w:bidi/>
              <w:spacing w:line="276" w:lineRule="auto"/>
              <w:ind w:left="261"/>
              <w:jc w:val="both"/>
              <w:rPr>
                <w:rFonts w:ascii="David" w:hAnsi="David" w:cs="David"/>
                <w:sz w:val="22"/>
                <w:szCs w:val="22"/>
                <w:rtl/>
              </w:rPr>
            </w:pPr>
            <w:r w:rsidRPr="00561931">
              <w:rPr>
                <w:rFonts w:ascii="David" w:hAnsi="David" w:cs="David"/>
                <w:sz w:val="22"/>
                <w:szCs w:val="22"/>
                <w:rtl/>
              </w:rPr>
              <w:t>נודה לתשובה ברורה .</w:t>
            </w:r>
          </w:p>
          <w:p w:rsidR="00F8160E" w:rsidRDefault="00F8160E" w:rsidP="00C241AA">
            <w:pPr>
              <w:bidi/>
              <w:spacing w:line="276" w:lineRule="auto"/>
              <w:ind w:left="261"/>
              <w:jc w:val="both"/>
              <w:rPr>
                <w:rFonts w:ascii="David" w:hAnsi="David" w:cs="David"/>
                <w:sz w:val="22"/>
                <w:szCs w:val="22"/>
                <w:rtl/>
              </w:rPr>
            </w:pPr>
          </w:p>
        </w:tc>
        <w:tc>
          <w:tcPr>
            <w:tcW w:w="4132" w:type="dxa"/>
          </w:tcPr>
          <w:p w:rsidR="00F8160E" w:rsidRPr="00561931" w:rsidRDefault="00DD7FC7" w:rsidP="00C241AA">
            <w:pPr>
              <w:bidi/>
              <w:spacing w:line="276" w:lineRule="auto"/>
              <w:jc w:val="both"/>
              <w:rPr>
                <w:rFonts w:ascii="David" w:hAnsi="David" w:cs="David"/>
                <w:sz w:val="22"/>
                <w:szCs w:val="22"/>
                <w:rtl/>
              </w:rPr>
            </w:pPr>
            <w:r>
              <w:rPr>
                <w:rFonts w:ascii="David" w:hAnsi="David" w:cs="David" w:hint="cs"/>
                <w:sz w:val="22"/>
                <w:szCs w:val="22"/>
                <w:rtl/>
              </w:rPr>
              <w:t>לא מקובל, כפי שהמשרד ציין בסבב שאלות ההבהרה הקודם, המציעים נדרשים לשים לב לסעיף 13.9 למסמכי המכרז ולתמחר את כלל העלויות הכרוכות בתשלום לתוספת לשבת/חג יש לתמחר כחלק מ</w:t>
            </w:r>
            <w:r w:rsidR="0098159E">
              <w:rPr>
                <w:rFonts w:ascii="David" w:hAnsi="David" w:cs="David" w:hint="cs"/>
                <w:sz w:val="22"/>
                <w:szCs w:val="22"/>
                <w:rtl/>
              </w:rPr>
              <w:t xml:space="preserve">התקורה של </w:t>
            </w:r>
            <w:r>
              <w:rPr>
                <w:rFonts w:ascii="David" w:hAnsi="David" w:cs="David" w:hint="cs"/>
                <w:sz w:val="22"/>
                <w:szCs w:val="22"/>
                <w:rtl/>
              </w:rPr>
              <w:t>הספק.</w:t>
            </w:r>
          </w:p>
        </w:tc>
      </w:tr>
      <w:tr w:rsidR="00F8160E" w:rsidTr="00403550">
        <w:trPr>
          <w:trHeight w:val="508"/>
        </w:trPr>
        <w:tc>
          <w:tcPr>
            <w:tcW w:w="971" w:type="dxa"/>
          </w:tcPr>
          <w:p w:rsidR="00F8160E" w:rsidRPr="00AA1964" w:rsidRDefault="00F8160E" w:rsidP="00AA1964">
            <w:pPr>
              <w:numPr>
                <w:ilvl w:val="0"/>
                <w:numId w:val="7"/>
              </w:numPr>
              <w:bidi/>
              <w:spacing w:line="276" w:lineRule="auto"/>
              <w:jc w:val="left"/>
              <w:rPr>
                <w:rFonts w:ascii="David" w:hAnsi="David" w:cs="David"/>
                <w:b/>
                <w:bCs/>
                <w:sz w:val="22"/>
                <w:szCs w:val="22"/>
                <w:u w:val="single"/>
                <w:rtl/>
              </w:rPr>
            </w:pPr>
          </w:p>
        </w:tc>
        <w:tc>
          <w:tcPr>
            <w:tcW w:w="1408" w:type="dxa"/>
          </w:tcPr>
          <w:p w:rsidR="00F8160E" w:rsidRDefault="00F8160E" w:rsidP="0059367B">
            <w:pPr>
              <w:bidi/>
              <w:spacing w:line="276" w:lineRule="auto"/>
              <w:jc w:val="center"/>
              <w:rPr>
                <w:rFonts w:ascii="David" w:hAnsi="David" w:cs="David"/>
                <w:sz w:val="22"/>
                <w:szCs w:val="22"/>
                <w:rtl/>
              </w:rPr>
            </w:pPr>
          </w:p>
        </w:tc>
        <w:tc>
          <w:tcPr>
            <w:tcW w:w="1590" w:type="dxa"/>
          </w:tcPr>
          <w:p w:rsidR="00F8160E" w:rsidRDefault="00F8160E" w:rsidP="00456AFA">
            <w:pPr>
              <w:bidi/>
              <w:spacing w:line="276" w:lineRule="auto"/>
              <w:jc w:val="left"/>
              <w:rPr>
                <w:rFonts w:ascii="David" w:hAnsi="David" w:cs="David"/>
                <w:sz w:val="22"/>
                <w:szCs w:val="22"/>
                <w:rtl/>
              </w:rPr>
            </w:pPr>
          </w:p>
        </w:tc>
        <w:tc>
          <w:tcPr>
            <w:tcW w:w="851" w:type="dxa"/>
          </w:tcPr>
          <w:p w:rsidR="00F8160E" w:rsidRDefault="00F8160E" w:rsidP="00AA1964">
            <w:pPr>
              <w:bidi/>
              <w:spacing w:line="276" w:lineRule="auto"/>
              <w:ind w:left="261"/>
              <w:jc w:val="left"/>
              <w:rPr>
                <w:rFonts w:ascii="David" w:hAnsi="David" w:cs="David"/>
                <w:sz w:val="22"/>
                <w:szCs w:val="22"/>
                <w:rtl/>
              </w:rPr>
            </w:pPr>
          </w:p>
        </w:tc>
        <w:tc>
          <w:tcPr>
            <w:tcW w:w="4367" w:type="dxa"/>
          </w:tcPr>
          <w:p w:rsidR="00F8160E" w:rsidRDefault="00F8160E" w:rsidP="00C241AA">
            <w:pPr>
              <w:bidi/>
              <w:spacing w:line="276" w:lineRule="auto"/>
              <w:ind w:left="261"/>
              <w:jc w:val="both"/>
              <w:rPr>
                <w:rFonts w:ascii="David" w:hAnsi="David" w:cs="David"/>
                <w:sz w:val="22"/>
                <w:szCs w:val="22"/>
                <w:rtl/>
              </w:rPr>
            </w:pPr>
            <w:r>
              <w:rPr>
                <w:rFonts w:ascii="David" w:hAnsi="David" w:cs="David" w:hint="cs"/>
                <w:sz w:val="22"/>
                <w:szCs w:val="22"/>
                <w:rtl/>
              </w:rPr>
              <w:t xml:space="preserve">במענה לשאלת ההבהרה </w:t>
            </w:r>
            <w:proofErr w:type="spellStart"/>
            <w:r>
              <w:rPr>
                <w:rFonts w:ascii="David" w:hAnsi="David" w:cs="David" w:hint="cs"/>
                <w:sz w:val="22"/>
                <w:szCs w:val="22"/>
                <w:rtl/>
              </w:rPr>
              <w:t>מס"ד</w:t>
            </w:r>
            <w:proofErr w:type="spellEnd"/>
            <w:r>
              <w:rPr>
                <w:rFonts w:ascii="David" w:hAnsi="David" w:cs="David" w:hint="cs"/>
                <w:sz w:val="22"/>
                <w:szCs w:val="22"/>
                <w:rtl/>
              </w:rPr>
              <w:t xml:space="preserve"> 97 היה מענה חלקי ללא תשובה מלאה, לכן לא ניתן להשלים את התמחור ולהגיש הצעה למכרז. נבהיר, שאלת ההבהרה נסובה סביב הדרישה המרכזית להעמיס את גמול השבת בתקורה והבקשה לשקול החלפת ההסדר הנ"ל בחיוב בתקורה גבוהה יותר בשבת, לחלק הנ"ל קיבלנו מענה שלא יחול שינוי בהגדרות המכרז. אולם לא ניתנה התייחסות לכמות שעות </w:t>
            </w:r>
            <w:r>
              <w:rPr>
                <w:rFonts w:ascii="David" w:hAnsi="David" w:cs="David" w:hint="cs"/>
                <w:sz w:val="22"/>
                <w:szCs w:val="22"/>
                <w:rtl/>
              </w:rPr>
              <w:lastRenderedPageBreak/>
              <w:t>השבת אשר יש לשלם לעובד בכל סוף שבוע, כיוון שכיום משך השבת ההלכתית היאה 25</w:t>
            </w:r>
            <w:r w:rsidR="008F6AF6">
              <w:rPr>
                <w:rFonts w:ascii="David" w:hAnsi="David" w:cs="David" w:hint="cs"/>
                <w:sz w:val="22"/>
                <w:szCs w:val="22"/>
                <w:rtl/>
              </w:rPr>
              <w:t xml:space="preserve"> </w:t>
            </w:r>
            <w:r>
              <w:rPr>
                <w:rFonts w:ascii="David" w:hAnsi="David" w:cs="David" w:hint="cs"/>
                <w:sz w:val="22"/>
                <w:szCs w:val="22"/>
                <w:rtl/>
              </w:rPr>
              <w:t xml:space="preserve">שעות וכך גם משולם לעובדים, אך החל מיום 01.09.22 (המועד בו יכנס לתוקף צו ההרחבה החדש בענף השמירה) תחום השבת יורחב ל 36 שעות בכל </w:t>
            </w:r>
            <w:proofErr w:type="spellStart"/>
            <w:r>
              <w:rPr>
                <w:rFonts w:ascii="David" w:hAnsi="David" w:cs="David" w:hint="cs"/>
                <w:sz w:val="22"/>
                <w:szCs w:val="22"/>
                <w:rtl/>
              </w:rPr>
              <w:t>סופ"ש</w:t>
            </w:r>
            <w:proofErr w:type="spellEnd"/>
            <w:r>
              <w:rPr>
                <w:rFonts w:ascii="David" w:hAnsi="David" w:cs="David" w:hint="cs"/>
                <w:sz w:val="22"/>
                <w:szCs w:val="22"/>
                <w:rtl/>
              </w:rPr>
              <w:t xml:space="preserve">. נשאלת השאלה, האם לתמחר לפי הפסיקה כיום, דהיינו 25 שעות שבת, </w:t>
            </w:r>
            <w:proofErr w:type="spellStart"/>
            <w:r>
              <w:rPr>
                <w:rFonts w:ascii="David" w:hAnsi="David" w:cs="David" w:hint="cs"/>
                <w:sz w:val="22"/>
                <w:szCs w:val="22"/>
                <w:rtl/>
              </w:rPr>
              <w:t>וב</w:t>
            </w:r>
            <w:proofErr w:type="spellEnd"/>
            <w:r>
              <w:rPr>
                <w:rFonts w:ascii="David" w:hAnsi="David" w:cs="David" w:hint="cs"/>
                <w:sz w:val="22"/>
                <w:szCs w:val="22"/>
                <w:rtl/>
              </w:rPr>
              <w:t xml:space="preserve"> 09/22 הספק הזוכה יקבל שיפוי על התוספת, או לחילופין לתמחר </w:t>
            </w:r>
            <w:r w:rsidR="00011343">
              <w:rPr>
                <w:rFonts w:ascii="David" w:hAnsi="David" w:cs="David" w:hint="cs"/>
                <w:sz w:val="22"/>
                <w:szCs w:val="22"/>
                <w:rtl/>
              </w:rPr>
              <w:t xml:space="preserve">בהתאם ל 36 שעות שכן ההתקשרות ממילא הוארכה עד 09/22 והזוכה במכרז החדש יחל את עבודתו בתקופת הצו החדש. </w:t>
            </w:r>
          </w:p>
          <w:p w:rsidR="00011343" w:rsidRDefault="00011343" w:rsidP="00C241AA">
            <w:pPr>
              <w:bidi/>
              <w:spacing w:line="276" w:lineRule="auto"/>
              <w:ind w:left="261"/>
              <w:jc w:val="both"/>
              <w:rPr>
                <w:rFonts w:ascii="David" w:hAnsi="David" w:cs="David"/>
                <w:sz w:val="22"/>
                <w:szCs w:val="22"/>
                <w:rtl/>
              </w:rPr>
            </w:pPr>
          </w:p>
        </w:tc>
        <w:tc>
          <w:tcPr>
            <w:tcW w:w="4132" w:type="dxa"/>
          </w:tcPr>
          <w:p w:rsidR="00F8160E" w:rsidRDefault="003C0E45" w:rsidP="003C0E45">
            <w:pPr>
              <w:bidi/>
              <w:spacing w:line="276" w:lineRule="auto"/>
              <w:jc w:val="left"/>
              <w:rPr>
                <w:rFonts w:ascii="David" w:hAnsi="David" w:cs="David"/>
                <w:sz w:val="22"/>
                <w:szCs w:val="22"/>
                <w:rtl/>
              </w:rPr>
            </w:pPr>
            <w:r>
              <w:rPr>
                <w:rFonts w:ascii="David" w:hAnsi="David" w:cs="David" w:hint="cs"/>
                <w:sz w:val="22"/>
                <w:szCs w:val="22"/>
                <w:rtl/>
              </w:rPr>
              <w:lastRenderedPageBreak/>
              <w:t>ראה מענה לשאלה 3.</w:t>
            </w:r>
          </w:p>
        </w:tc>
      </w:tr>
      <w:tr w:rsidR="00F8160E" w:rsidTr="00403550">
        <w:trPr>
          <w:trHeight w:val="508"/>
        </w:trPr>
        <w:tc>
          <w:tcPr>
            <w:tcW w:w="971" w:type="dxa"/>
          </w:tcPr>
          <w:p w:rsidR="00F8160E" w:rsidRPr="00AA1964" w:rsidRDefault="00F8160E" w:rsidP="00AA1964">
            <w:pPr>
              <w:numPr>
                <w:ilvl w:val="0"/>
                <w:numId w:val="7"/>
              </w:numPr>
              <w:bidi/>
              <w:spacing w:line="276" w:lineRule="auto"/>
              <w:jc w:val="left"/>
              <w:rPr>
                <w:rFonts w:ascii="David" w:hAnsi="David" w:cs="David"/>
                <w:b/>
                <w:bCs/>
                <w:sz w:val="22"/>
                <w:szCs w:val="22"/>
                <w:u w:val="single"/>
                <w:rtl/>
              </w:rPr>
            </w:pPr>
          </w:p>
        </w:tc>
        <w:tc>
          <w:tcPr>
            <w:tcW w:w="1408" w:type="dxa"/>
          </w:tcPr>
          <w:p w:rsidR="00F8160E" w:rsidRDefault="00F8160E" w:rsidP="0059367B">
            <w:pPr>
              <w:bidi/>
              <w:spacing w:line="276" w:lineRule="auto"/>
              <w:jc w:val="center"/>
              <w:rPr>
                <w:rFonts w:ascii="David" w:hAnsi="David" w:cs="David"/>
                <w:sz w:val="22"/>
                <w:szCs w:val="22"/>
                <w:rtl/>
              </w:rPr>
            </w:pPr>
          </w:p>
        </w:tc>
        <w:tc>
          <w:tcPr>
            <w:tcW w:w="1590" w:type="dxa"/>
          </w:tcPr>
          <w:p w:rsidR="00F8160E" w:rsidRDefault="00F8160E" w:rsidP="00456AFA">
            <w:pPr>
              <w:bidi/>
              <w:spacing w:line="276" w:lineRule="auto"/>
              <w:jc w:val="left"/>
              <w:rPr>
                <w:rFonts w:ascii="David" w:hAnsi="David" w:cs="David"/>
                <w:sz w:val="22"/>
                <w:szCs w:val="22"/>
                <w:rtl/>
              </w:rPr>
            </w:pPr>
          </w:p>
        </w:tc>
        <w:tc>
          <w:tcPr>
            <w:tcW w:w="851" w:type="dxa"/>
          </w:tcPr>
          <w:p w:rsidR="00F8160E" w:rsidRDefault="00F8160E" w:rsidP="00AA1964">
            <w:pPr>
              <w:bidi/>
              <w:spacing w:line="276" w:lineRule="auto"/>
              <w:ind w:left="261"/>
              <w:jc w:val="left"/>
              <w:rPr>
                <w:rFonts w:ascii="David" w:hAnsi="David" w:cs="David"/>
                <w:sz w:val="22"/>
                <w:szCs w:val="22"/>
                <w:rtl/>
              </w:rPr>
            </w:pPr>
          </w:p>
        </w:tc>
        <w:tc>
          <w:tcPr>
            <w:tcW w:w="4367" w:type="dxa"/>
          </w:tcPr>
          <w:p w:rsidR="00F8160E" w:rsidRPr="0029563C" w:rsidRDefault="0029563C" w:rsidP="0029563C">
            <w:pPr>
              <w:bidi/>
              <w:spacing w:line="276" w:lineRule="auto"/>
              <w:ind w:left="261"/>
              <w:jc w:val="both"/>
              <w:rPr>
                <w:rFonts w:ascii="David" w:hAnsi="David" w:cs="David"/>
                <w:sz w:val="22"/>
                <w:szCs w:val="22"/>
                <w:rtl/>
              </w:rPr>
            </w:pPr>
            <w:r w:rsidRPr="0029563C">
              <w:rPr>
                <w:rFonts w:ascii="David" w:hAnsi="David" w:cs="David" w:hint="cs"/>
                <w:sz w:val="22"/>
                <w:szCs w:val="22"/>
                <w:rtl/>
              </w:rPr>
              <w:t>מבוקש לדחות מועדים</w:t>
            </w:r>
            <w:r w:rsidR="003C0E45" w:rsidRPr="0029563C">
              <w:rPr>
                <w:rFonts w:ascii="David" w:hAnsi="David" w:cs="David" w:hint="cs"/>
                <w:sz w:val="22"/>
                <w:szCs w:val="22"/>
                <w:rtl/>
              </w:rPr>
              <w:t xml:space="preserve"> </w:t>
            </w:r>
          </w:p>
        </w:tc>
        <w:tc>
          <w:tcPr>
            <w:tcW w:w="4132" w:type="dxa"/>
          </w:tcPr>
          <w:p w:rsidR="0029563C" w:rsidRPr="0029563C" w:rsidRDefault="0029563C" w:rsidP="0029563C">
            <w:pPr>
              <w:bidi/>
              <w:spacing w:line="276" w:lineRule="auto"/>
              <w:ind w:left="261"/>
              <w:jc w:val="both"/>
              <w:rPr>
                <w:rFonts w:ascii="David" w:hAnsi="David" w:cs="David"/>
                <w:sz w:val="22"/>
                <w:szCs w:val="22"/>
              </w:rPr>
            </w:pPr>
            <w:r>
              <w:rPr>
                <w:rFonts w:ascii="David" w:hAnsi="David" w:cs="David" w:hint="cs"/>
                <w:sz w:val="22"/>
                <w:szCs w:val="22"/>
                <w:rtl/>
              </w:rPr>
              <w:t>בשל פניות של מציעים לדחיית מועדים החליטה ועדת המכרזים לדחות את מועד הגשת ההצעות עד ליום 01.06.2022.</w:t>
            </w:r>
          </w:p>
          <w:p w:rsidR="0029563C" w:rsidRPr="0029563C" w:rsidRDefault="0029563C" w:rsidP="0029563C">
            <w:pPr>
              <w:pStyle w:val="ab"/>
              <w:ind w:left="261"/>
              <w:rPr>
                <w:rFonts w:ascii="David" w:eastAsia="Arial" w:hAnsi="David" w:cs="David"/>
                <w:kern w:val="1"/>
                <w:szCs w:val="22"/>
                <w:rtl/>
                <w:lang w:eastAsia="he-IL"/>
              </w:rPr>
            </w:pPr>
          </w:p>
          <w:p w:rsidR="0029563C" w:rsidRPr="0029563C" w:rsidRDefault="0029563C" w:rsidP="0029563C">
            <w:pPr>
              <w:bidi/>
              <w:spacing w:line="276" w:lineRule="auto"/>
              <w:ind w:left="261"/>
              <w:jc w:val="both"/>
              <w:rPr>
                <w:rFonts w:ascii="David" w:hAnsi="David" w:cs="David"/>
                <w:sz w:val="22"/>
                <w:szCs w:val="22"/>
                <w:rtl/>
              </w:rPr>
            </w:pPr>
          </w:p>
        </w:tc>
      </w:tr>
    </w:tbl>
    <w:p w:rsidR="00893988" w:rsidRDefault="00893988" w:rsidP="00AA1964">
      <w:pPr>
        <w:spacing w:line="360" w:lineRule="auto"/>
        <w:jc w:val="left"/>
        <w:rPr>
          <w:rFonts w:ascii="David" w:hAnsi="David" w:cs="David"/>
        </w:rPr>
      </w:pPr>
    </w:p>
    <w:p w:rsidR="0029563C" w:rsidRDefault="0029563C" w:rsidP="00AA1964">
      <w:pPr>
        <w:spacing w:line="360" w:lineRule="auto"/>
        <w:jc w:val="left"/>
        <w:rPr>
          <w:rFonts w:ascii="David" w:hAnsi="David" w:cs="David"/>
        </w:rPr>
      </w:pPr>
    </w:p>
    <w:p w:rsidR="0029563C" w:rsidRDefault="0029563C" w:rsidP="00AA1964">
      <w:pPr>
        <w:spacing w:line="360" w:lineRule="auto"/>
        <w:jc w:val="left"/>
        <w:rPr>
          <w:rFonts w:ascii="David" w:hAnsi="David" w:cs="David"/>
        </w:rPr>
      </w:pPr>
    </w:p>
    <w:p w:rsidR="0029563C" w:rsidRDefault="0029563C" w:rsidP="00AA1964">
      <w:pPr>
        <w:spacing w:line="360" w:lineRule="auto"/>
        <w:jc w:val="left"/>
        <w:rPr>
          <w:rFonts w:ascii="David" w:hAnsi="David" w:cs="David"/>
        </w:rPr>
      </w:pPr>
    </w:p>
    <w:p w:rsidR="0029563C" w:rsidRDefault="0029563C" w:rsidP="0029563C">
      <w:pPr>
        <w:spacing w:line="360" w:lineRule="auto"/>
        <w:jc w:val="center"/>
        <w:rPr>
          <w:rFonts w:ascii="David" w:hAnsi="David" w:cs="David"/>
          <w:rtl/>
        </w:rPr>
      </w:pPr>
      <w:r>
        <w:rPr>
          <w:rFonts w:ascii="David" w:hAnsi="David" w:cs="David" w:hint="cs"/>
          <w:rtl/>
        </w:rPr>
        <w:t>בברכה,</w:t>
      </w:r>
    </w:p>
    <w:p w:rsidR="0029563C" w:rsidRDefault="0029563C" w:rsidP="0029563C">
      <w:pPr>
        <w:spacing w:line="360" w:lineRule="auto"/>
        <w:jc w:val="center"/>
        <w:rPr>
          <w:rFonts w:ascii="David" w:hAnsi="David" w:cs="David"/>
          <w:rtl/>
        </w:rPr>
      </w:pPr>
    </w:p>
    <w:p w:rsidR="0029563C" w:rsidRDefault="0029563C" w:rsidP="0029563C">
      <w:pPr>
        <w:spacing w:line="360" w:lineRule="auto"/>
        <w:jc w:val="center"/>
        <w:rPr>
          <w:rFonts w:ascii="David" w:hAnsi="David" w:cs="David" w:hint="cs"/>
          <w:rtl/>
        </w:rPr>
      </w:pPr>
      <w:r>
        <w:rPr>
          <w:rFonts w:ascii="David" w:hAnsi="David" w:cs="David" w:hint="cs"/>
          <w:rtl/>
        </w:rPr>
        <w:t>יחידת המכרזים</w:t>
      </w:r>
      <w:bookmarkStart w:id="0" w:name="_GoBack"/>
      <w:bookmarkEnd w:id="0"/>
    </w:p>
    <w:sectPr w:rsidR="0029563C" w:rsidSect="00AA1964">
      <w:headerReference w:type="default" r:id="rId8"/>
      <w:footnotePr>
        <w:pos w:val="beneathText"/>
      </w:footnotePr>
      <w:pgSz w:w="16837" w:h="11905" w:orient="landscape"/>
      <w:pgMar w:top="1985" w:right="1102" w:bottom="1080" w:left="1134" w:header="1135" w:footer="388"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E0B" w:rsidRDefault="00B74E0B">
      <w:r>
        <w:separator/>
      </w:r>
    </w:p>
  </w:endnote>
  <w:endnote w:type="continuationSeparator" w:id="0">
    <w:p w:rsidR="00B74E0B" w:rsidRDefault="00B7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E0B" w:rsidRDefault="00B74E0B">
      <w:r>
        <w:separator/>
      </w:r>
    </w:p>
  </w:footnote>
  <w:footnote w:type="continuationSeparator" w:id="0">
    <w:p w:rsidR="00B74E0B" w:rsidRDefault="00B74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931" w:rsidRPr="00561931" w:rsidRDefault="00561931" w:rsidP="00561931">
    <w:pPr>
      <w:pStyle w:val="a6"/>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7E7C"/>
    <w:multiLevelType w:val="hybridMultilevel"/>
    <w:tmpl w:val="287682A2"/>
    <w:lvl w:ilvl="0" w:tplc="C3842228">
      <w:start w:val="1"/>
      <w:numFmt w:val="hebrew1"/>
      <w:lvlText w:val="%1."/>
      <w:lvlJc w:val="left"/>
      <w:pPr>
        <w:tabs>
          <w:tab w:val="num" w:pos="900"/>
        </w:tabs>
        <w:ind w:left="900" w:hanging="360"/>
      </w:pPr>
      <w:rPr>
        <w:rFonts w:hint="default"/>
      </w:rPr>
    </w:lvl>
    <w:lvl w:ilvl="1" w:tplc="D4E2A308" w:tentative="1">
      <w:start w:val="1"/>
      <w:numFmt w:val="lowerLetter"/>
      <w:lvlText w:val="%2."/>
      <w:lvlJc w:val="left"/>
      <w:pPr>
        <w:tabs>
          <w:tab w:val="num" w:pos="1620"/>
        </w:tabs>
        <w:ind w:left="1620" w:hanging="360"/>
      </w:pPr>
    </w:lvl>
    <w:lvl w:ilvl="2" w:tplc="F39E8444" w:tentative="1">
      <w:start w:val="1"/>
      <w:numFmt w:val="lowerRoman"/>
      <w:lvlText w:val="%3."/>
      <w:lvlJc w:val="right"/>
      <w:pPr>
        <w:tabs>
          <w:tab w:val="num" w:pos="2340"/>
        </w:tabs>
        <w:ind w:left="2340" w:hanging="180"/>
      </w:pPr>
    </w:lvl>
    <w:lvl w:ilvl="3" w:tplc="CD3AD192" w:tentative="1">
      <w:start w:val="1"/>
      <w:numFmt w:val="decimal"/>
      <w:lvlText w:val="%4."/>
      <w:lvlJc w:val="left"/>
      <w:pPr>
        <w:tabs>
          <w:tab w:val="num" w:pos="3060"/>
        </w:tabs>
        <w:ind w:left="3060" w:hanging="360"/>
      </w:pPr>
    </w:lvl>
    <w:lvl w:ilvl="4" w:tplc="5B2C0038" w:tentative="1">
      <w:start w:val="1"/>
      <w:numFmt w:val="lowerLetter"/>
      <w:lvlText w:val="%5."/>
      <w:lvlJc w:val="left"/>
      <w:pPr>
        <w:tabs>
          <w:tab w:val="num" w:pos="3780"/>
        </w:tabs>
        <w:ind w:left="3780" w:hanging="360"/>
      </w:pPr>
    </w:lvl>
    <w:lvl w:ilvl="5" w:tplc="E5FA500E" w:tentative="1">
      <w:start w:val="1"/>
      <w:numFmt w:val="lowerRoman"/>
      <w:lvlText w:val="%6."/>
      <w:lvlJc w:val="right"/>
      <w:pPr>
        <w:tabs>
          <w:tab w:val="num" w:pos="4500"/>
        </w:tabs>
        <w:ind w:left="4500" w:hanging="180"/>
      </w:pPr>
    </w:lvl>
    <w:lvl w:ilvl="6" w:tplc="8EF48EE8" w:tentative="1">
      <w:start w:val="1"/>
      <w:numFmt w:val="decimal"/>
      <w:lvlText w:val="%7."/>
      <w:lvlJc w:val="left"/>
      <w:pPr>
        <w:tabs>
          <w:tab w:val="num" w:pos="5220"/>
        </w:tabs>
        <w:ind w:left="5220" w:hanging="360"/>
      </w:pPr>
    </w:lvl>
    <w:lvl w:ilvl="7" w:tplc="DD04709E" w:tentative="1">
      <w:start w:val="1"/>
      <w:numFmt w:val="lowerLetter"/>
      <w:lvlText w:val="%8."/>
      <w:lvlJc w:val="left"/>
      <w:pPr>
        <w:tabs>
          <w:tab w:val="num" w:pos="5940"/>
        </w:tabs>
        <w:ind w:left="5940" w:hanging="360"/>
      </w:pPr>
    </w:lvl>
    <w:lvl w:ilvl="8" w:tplc="FA94A8F8" w:tentative="1">
      <w:start w:val="1"/>
      <w:numFmt w:val="lowerRoman"/>
      <w:lvlText w:val="%9."/>
      <w:lvlJc w:val="right"/>
      <w:pPr>
        <w:tabs>
          <w:tab w:val="num" w:pos="6660"/>
        </w:tabs>
        <w:ind w:left="6660" w:hanging="180"/>
      </w:pPr>
    </w:lvl>
  </w:abstractNum>
  <w:abstractNum w:abstractNumId="1" w15:restartNumberingAfterBreak="0">
    <w:nsid w:val="347225DB"/>
    <w:multiLevelType w:val="hybridMultilevel"/>
    <w:tmpl w:val="407EAE84"/>
    <w:lvl w:ilvl="0" w:tplc="8E283918">
      <w:start w:val="1"/>
      <w:numFmt w:val="bullet"/>
      <w:lvlText w:val=""/>
      <w:lvlJc w:val="left"/>
      <w:pPr>
        <w:ind w:left="720" w:hanging="360"/>
      </w:pPr>
      <w:rPr>
        <w:rFonts w:ascii="Symbol" w:hAnsi="Symbol" w:hint="default"/>
      </w:rPr>
    </w:lvl>
    <w:lvl w:ilvl="1" w:tplc="AEBCF282">
      <w:start w:val="1"/>
      <w:numFmt w:val="decimal"/>
      <w:lvlText w:val="%2."/>
      <w:lvlJc w:val="left"/>
      <w:pPr>
        <w:tabs>
          <w:tab w:val="num" w:pos="1440"/>
        </w:tabs>
        <w:ind w:left="1440" w:hanging="360"/>
      </w:pPr>
    </w:lvl>
    <w:lvl w:ilvl="2" w:tplc="F6E2C29E">
      <w:start w:val="1"/>
      <w:numFmt w:val="decimal"/>
      <w:lvlText w:val="%3."/>
      <w:lvlJc w:val="left"/>
      <w:pPr>
        <w:tabs>
          <w:tab w:val="num" w:pos="2160"/>
        </w:tabs>
        <w:ind w:left="2160" w:hanging="360"/>
      </w:pPr>
    </w:lvl>
    <w:lvl w:ilvl="3" w:tplc="B30AF7BA">
      <w:start w:val="1"/>
      <w:numFmt w:val="decimal"/>
      <w:lvlText w:val="%4."/>
      <w:lvlJc w:val="left"/>
      <w:pPr>
        <w:tabs>
          <w:tab w:val="num" w:pos="2880"/>
        </w:tabs>
        <w:ind w:left="2880" w:hanging="360"/>
      </w:pPr>
    </w:lvl>
    <w:lvl w:ilvl="4" w:tplc="4C6AEB58">
      <w:start w:val="1"/>
      <w:numFmt w:val="decimal"/>
      <w:lvlText w:val="%5."/>
      <w:lvlJc w:val="left"/>
      <w:pPr>
        <w:tabs>
          <w:tab w:val="num" w:pos="3600"/>
        </w:tabs>
        <w:ind w:left="3600" w:hanging="360"/>
      </w:pPr>
    </w:lvl>
    <w:lvl w:ilvl="5" w:tplc="2C063C9E">
      <w:start w:val="1"/>
      <w:numFmt w:val="decimal"/>
      <w:lvlText w:val="%6."/>
      <w:lvlJc w:val="left"/>
      <w:pPr>
        <w:tabs>
          <w:tab w:val="num" w:pos="4320"/>
        </w:tabs>
        <w:ind w:left="4320" w:hanging="360"/>
      </w:pPr>
    </w:lvl>
    <w:lvl w:ilvl="6" w:tplc="E9645A54">
      <w:start w:val="1"/>
      <w:numFmt w:val="decimal"/>
      <w:lvlText w:val="%7."/>
      <w:lvlJc w:val="left"/>
      <w:pPr>
        <w:tabs>
          <w:tab w:val="num" w:pos="5040"/>
        </w:tabs>
        <w:ind w:left="5040" w:hanging="360"/>
      </w:pPr>
    </w:lvl>
    <w:lvl w:ilvl="7" w:tplc="B1DA8736">
      <w:start w:val="1"/>
      <w:numFmt w:val="decimal"/>
      <w:lvlText w:val="%8."/>
      <w:lvlJc w:val="left"/>
      <w:pPr>
        <w:tabs>
          <w:tab w:val="num" w:pos="5760"/>
        </w:tabs>
        <w:ind w:left="5760" w:hanging="360"/>
      </w:pPr>
    </w:lvl>
    <w:lvl w:ilvl="8" w:tplc="94F650AC">
      <w:start w:val="1"/>
      <w:numFmt w:val="decimal"/>
      <w:lvlText w:val="%9."/>
      <w:lvlJc w:val="left"/>
      <w:pPr>
        <w:tabs>
          <w:tab w:val="num" w:pos="6480"/>
        </w:tabs>
        <w:ind w:left="6480" w:hanging="360"/>
      </w:pPr>
    </w:lvl>
  </w:abstractNum>
  <w:abstractNum w:abstractNumId="2" w15:restartNumberingAfterBreak="0">
    <w:nsid w:val="5F52057F"/>
    <w:multiLevelType w:val="hybridMultilevel"/>
    <w:tmpl w:val="B2C4B122"/>
    <w:lvl w:ilvl="0" w:tplc="03BA6D74">
      <w:start w:val="1"/>
      <w:numFmt w:val="bullet"/>
      <w:lvlText w:val=""/>
      <w:lvlJc w:val="left"/>
      <w:pPr>
        <w:ind w:left="720" w:hanging="360"/>
      </w:pPr>
      <w:rPr>
        <w:rFonts w:ascii="Symbol" w:hAnsi="Symbol" w:hint="default"/>
      </w:rPr>
    </w:lvl>
    <w:lvl w:ilvl="1" w:tplc="53E621C2">
      <w:start w:val="1"/>
      <w:numFmt w:val="bullet"/>
      <w:lvlText w:val="o"/>
      <w:lvlJc w:val="left"/>
      <w:pPr>
        <w:ind w:left="1440" w:hanging="360"/>
      </w:pPr>
      <w:rPr>
        <w:rFonts w:ascii="Courier New" w:hAnsi="Courier New" w:cs="Courier New" w:hint="default"/>
      </w:rPr>
    </w:lvl>
    <w:lvl w:ilvl="2" w:tplc="7B82B104">
      <w:start w:val="1"/>
      <w:numFmt w:val="bullet"/>
      <w:lvlText w:val=""/>
      <w:lvlJc w:val="left"/>
      <w:pPr>
        <w:ind w:left="2160" w:hanging="360"/>
      </w:pPr>
      <w:rPr>
        <w:rFonts w:ascii="Wingdings" w:hAnsi="Wingdings" w:hint="default"/>
      </w:rPr>
    </w:lvl>
    <w:lvl w:ilvl="3" w:tplc="86308178">
      <w:start w:val="1"/>
      <w:numFmt w:val="bullet"/>
      <w:lvlText w:val=""/>
      <w:lvlJc w:val="left"/>
      <w:pPr>
        <w:ind w:left="2880" w:hanging="360"/>
      </w:pPr>
      <w:rPr>
        <w:rFonts w:ascii="Symbol" w:hAnsi="Symbol" w:hint="default"/>
      </w:rPr>
    </w:lvl>
    <w:lvl w:ilvl="4" w:tplc="51FED7B4">
      <w:start w:val="1"/>
      <w:numFmt w:val="bullet"/>
      <w:lvlText w:val="o"/>
      <w:lvlJc w:val="left"/>
      <w:pPr>
        <w:ind w:left="3600" w:hanging="360"/>
      </w:pPr>
      <w:rPr>
        <w:rFonts w:ascii="Courier New" w:hAnsi="Courier New" w:cs="Courier New" w:hint="default"/>
      </w:rPr>
    </w:lvl>
    <w:lvl w:ilvl="5" w:tplc="CCAA4340">
      <w:start w:val="1"/>
      <w:numFmt w:val="bullet"/>
      <w:lvlText w:val=""/>
      <w:lvlJc w:val="left"/>
      <w:pPr>
        <w:ind w:left="4320" w:hanging="360"/>
      </w:pPr>
      <w:rPr>
        <w:rFonts w:ascii="Wingdings" w:hAnsi="Wingdings" w:hint="default"/>
      </w:rPr>
    </w:lvl>
    <w:lvl w:ilvl="6" w:tplc="5F468CFA">
      <w:start w:val="1"/>
      <w:numFmt w:val="bullet"/>
      <w:lvlText w:val=""/>
      <w:lvlJc w:val="left"/>
      <w:pPr>
        <w:ind w:left="5040" w:hanging="360"/>
      </w:pPr>
      <w:rPr>
        <w:rFonts w:ascii="Symbol" w:hAnsi="Symbol" w:hint="default"/>
      </w:rPr>
    </w:lvl>
    <w:lvl w:ilvl="7" w:tplc="EF728B52">
      <w:start w:val="1"/>
      <w:numFmt w:val="bullet"/>
      <w:lvlText w:val="o"/>
      <w:lvlJc w:val="left"/>
      <w:pPr>
        <w:ind w:left="5760" w:hanging="360"/>
      </w:pPr>
      <w:rPr>
        <w:rFonts w:ascii="Courier New" w:hAnsi="Courier New" w:cs="Courier New" w:hint="default"/>
      </w:rPr>
    </w:lvl>
    <w:lvl w:ilvl="8" w:tplc="3C8C1328">
      <w:start w:val="1"/>
      <w:numFmt w:val="bullet"/>
      <w:lvlText w:val=""/>
      <w:lvlJc w:val="left"/>
      <w:pPr>
        <w:ind w:left="6480" w:hanging="360"/>
      </w:pPr>
      <w:rPr>
        <w:rFonts w:ascii="Wingdings" w:hAnsi="Wingdings" w:hint="default"/>
      </w:rPr>
    </w:lvl>
  </w:abstractNum>
  <w:abstractNum w:abstractNumId="3" w15:restartNumberingAfterBreak="0">
    <w:nsid w:val="615013F9"/>
    <w:multiLevelType w:val="hybridMultilevel"/>
    <w:tmpl w:val="EFFC4638"/>
    <w:lvl w:ilvl="0" w:tplc="3C2A77EA">
      <w:start w:val="1"/>
      <w:numFmt w:val="bullet"/>
      <w:lvlText w:val=""/>
      <w:lvlJc w:val="left"/>
      <w:pPr>
        <w:ind w:left="1936" w:hanging="360"/>
      </w:pPr>
      <w:rPr>
        <w:rFonts w:ascii="Symbol" w:hAnsi="Symbol" w:hint="default"/>
      </w:rPr>
    </w:lvl>
    <w:lvl w:ilvl="1" w:tplc="E7985832" w:tentative="1">
      <w:start w:val="1"/>
      <w:numFmt w:val="bullet"/>
      <w:lvlText w:val="o"/>
      <w:lvlJc w:val="left"/>
      <w:pPr>
        <w:ind w:left="2656" w:hanging="360"/>
      </w:pPr>
      <w:rPr>
        <w:rFonts w:ascii="Courier New" w:hAnsi="Courier New" w:cs="Courier New" w:hint="default"/>
      </w:rPr>
    </w:lvl>
    <w:lvl w:ilvl="2" w:tplc="05CA83CC" w:tentative="1">
      <w:start w:val="1"/>
      <w:numFmt w:val="bullet"/>
      <w:lvlText w:val=""/>
      <w:lvlJc w:val="left"/>
      <w:pPr>
        <w:ind w:left="3376" w:hanging="360"/>
      </w:pPr>
      <w:rPr>
        <w:rFonts w:ascii="Wingdings" w:hAnsi="Wingdings" w:hint="default"/>
      </w:rPr>
    </w:lvl>
    <w:lvl w:ilvl="3" w:tplc="94006D70" w:tentative="1">
      <w:start w:val="1"/>
      <w:numFmt w:val="bullet"/>
      <w:lvlText w:val=""/>
      <w:lvlJc w:val="left"/>
      <w:pPr>
        <w:ind w:left="4096" w:hanging="360"/>
      </w:pPr>
      <w:rPr>
        <w:rFonts w:ascii="Symbol" w:hAnsi="Symbol" w:hint="default"/>
      </w:rPr>
    </w:lvl>
    <w:lvl w:ilvl="4" w:tplc="D5C2EAC6" w:tentative="1">
      <w:start w:val="1"/>
      <w:numFmt w:val="bullet"/>
      <w:lvlText w:val="o"/>
      <w:lvlJc w:val="left"/>
      <w:pPr>
        <w:ind w:left="4816" w:hanging="360"/>
      </w:pPr>
      <w:rPr>
        <w:rFonts w:ascii="Courier New" w:hAnsi="Courier New" w:cs="Courier New" w:hint="default"/>
      </w:rPr>
    </w:lvl>
    <w:lvl w:ilvl="5" w:tplc="64A2FA50" w:tentative="1">
      <w:start w:val="1"/>
      <w:numFmt w:val="bullet"/>
      <w:lvlText w:val=""/>
      <w:lvlJc w:val="left"/>
      <w:pPr>
        <w:ind w:left="5536" w:hanging="360"/>
      </w:pPr>
      <w:rPr>
        <w:rFonts w:ascii="Wingdings" w:hAnsi="Wingdings" w:hint="default"/>
      </w:rPr>
    </w:lvl>
    <w:lvl w:ilvl="6" w:tplc="9112F916" w:tentative="1">
      <w:start w:val="1"/>
      <w:numFmt w:val="bullet"/>
      <w:lvlText w:val=""/>
      <w:lvlJc w:val="left"/>
      <w:pPr>
        <w:ind w:left="6256" w:hanging="360"/>
      </w:pPr>
      <w:rPr>
        <w:rFonts w:ascii="Symbol" w:hAnsi="Symbol" w:hint="default"/>
      </w:rPr>
    </w:lvl>
    <w:lvl w:ilvl="7" w:tplc="4D866828" w:tentative="1">
      <w:start w:val="1"/>
      <w:numFmt w:val="bullet"/>
      <w:lvlText w:val="o"/>
      <w:lvlJc w:val="left"/>
      <w:pPr>
        <w:ind w:left="6976" w:hanging="360"/>
      </w:pPr>
      <w:rPr>
        <w:rFonts w:ascii="Courier New" w:hAnsi="Courier New" w:cs="Courier New" w:hint="default"/>
      </w:rPr>
    </w:lvl>
    <w:lvl w:ilvl="8" w:tplc="34F0403E" w:tentative="1">
      <w:start w:val="1"/>
      <w:numFmt w:val="bullet"/>
      <w:lvlText w:val=""/>
      <w:lvlJc w:val="left"/>
      <w:pPr>
        <w:ind w:left="7696" w:hanging="360"/>
      </w:pPr>
      <w:rPr>
        <w:rFonts w:ascii="Wingdings" w:hAnsi="Wingdings" w:hint="default"/>
      </w:rPr>
    </w:lvl>
  </w:abstractNum>
  <w:abstractNum w:abstractNumId="4" w15:restartNumberingAfterBreak="0">
    <w:nsid w:val="65B3543A"/>
    <w:multiLevelType w:val="hybridMultilevel"/>
    <w:tmpl w:val="D68671C8"/>
    <w:lvl w:ilvl="0" w:tplc="5516C77A">
      <w:start w:val="1"/>
      <w:numFmt w:val="decimal"/>
      <w:lvlText w:val="%1."/>
      <w:lvlJc w:val="left"/>
      <w:pPr>
        <w:ind w:left="360" w:hanging="360"/>
      </w:pPr>
      <w:rPr>
        <w:rFonts w:hint="default"/>
        <w:b w:val="0"/>
        <w:bCs w:val="0"/>
      </w:rPr>
    </w:lvl>
    <w:lvl w:ilvl="1" w:tplc="413E5584" w:tentative="1">
      <w:start w:val="1"/>
      <w:numFmt w:val="lowerLetter"/>
      <w:lvlText w:val="%2."/>
      <w:lvlJc w:val="left"/>
      <w:pPr>
        <w:ind w:left="1080" w:hanging="360"/>
      </w:pPr>
    </w:lvl>
    <w:lvl w:ilvl="2" w:tplc="2CF2C00E" w:tentative="1">
      <w:start w:val="1"/>
      <w:numFmt w:val="lowerRoman"/>
      <w:lvlText w:val="%3."/>
      <w:lvlJc w:val="right"/>
      <w:pPr>
        <w:ind w:left="1800" w:hanging="180"/>
      </w:pPr>
    </w:lvl>
    <w:lvl w:ilvl="3" w:tplc="4A90DDDA" w:tentative="1">
      <w:start w:val="1"/>
      <w:numFmt w:val="decimal"/>
      <w:lvlText w:val="%4."/>
      <w:lvlJc w:val="left"/>
      <w:pPr>
        <w:ind w:left="2520" w:hanging="360"/>
      </w:pPr>
    </w:lvl>
    <w:lvl w:ilvl="4" w:tplc="ABA8CD44" w:tentative="1">
      <w:start w:val="1"/>
      <w:numFmt w:val="lowerLetter"/>
      <w:lvlText w:val="%5."/>
      <w:lvlJc w:val="left"/>
      <w:pPr>
        <w:ind w:left="3240" w:hanging="360"/>
      </w:pPr>
    </w:lvl>
    <w:lvl w:ilvl="5" w:tplc="4AA276F0" w:tentative="1">
      <w:start w:val="1"/>
      <w:numFmt w:val="lowerRoman"/>
      <w:lvlText w:val="%6."/>
      <w:lvlJc w:val="right"/>
      <w:pPr>
        <w:ind w:left="3960" w:hanging="180"/>
      </w:pPr>
    </w:lvl>
    <w:lvl w:ilvl="6" w:tplc="79A077B4" w:tentative="1">
      <w:start w:val="1"/>
      <w:numFmt w:val="decimal"/>
      <w:lvlText w:val="%7."/>
      <w:lvlJc w:val="left"/>
      <w:pPr>
        <w:ind w:left="4680" w:hanging="360"/>
      </w:pPr>
    </w:lvl>
    <w:lvl w:ilvl="7" w:tplc="AF9454EE" w:tentative="1">
      <w:start w:val="1"/>
      <w:numFmt w:val="lowerLetter"/>
      <w:lvlText w:val="%8."/>
      <w:lvlJc w:val="left"/>
      <w:pPr>
        <w:ind w:left="5400" w:hanging="360"/>
      </w:pPr>
    </w:lvl>
    <w:lvl w:ilvl="8" w:tplc="961054A6" w:tentative="1">
      <w:start w:val="1"/>
      <w:numFmt w:val="lowerRoman"/>
      <w:lvlText w:val="%9."/>
      <w:lvlJc w:val="right"/>
      <w:pPr>
        <w:ind w:left="612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7B"/>
    <w:rsid w:val="000066D1"/>
    <w:rsid w:val="00011343"/>
    <w:rsid w:val="000727D0"/>
    <w:rsid w:val="0008346F"/>
    <w:rsid w:val="000D4C1D"/>
    <w:rsid w:val="001266A0"/>
    <w:rsid w:val="001319ED"/>
    <w:rsid w:val="00137972"/>
    <w:rsid w:val="0014314A"/>
    <w:rsid w:val="00152EA8"/>
    <w:rsid w:val="001E582F"/>
    <w:rsid w:val="002126C7"/>
    <w:rsid w:val="00232A93"/>
    <w:rsid w:val="00235083"/>
    <w:rsid w:val="002372CD"/>
    <w:rsid w:val="00271978"/>
    <w:rsid w:val="00295522"/>
    <w:rsid w:val="002955E8"/>
    <w:rsid w:val="0029563C"/>
    <w:rsid w:val="002D0586"/>
    <w:rsid w:val="00394CC0"/>
    <w:rsid w:val="003C0E45"/>
    <w:rsid w:val="003D3394"/>
    <w:rsid w:val="003F5077"/>
    <w:rsid w:val="00403550"/>
    <w:rsid w:val="00406E07"/>
    <w:rsid w:val="00413F3D"/>
    <w:rsid w:val="004513B8"/>
    <w:rsid w:val="00451CF7"/>
    <w:rsid w:val="00456AFA"/>
    <w:rsid w:val="00467558"/>
    <w:rsid w:val="00501A16"/>
    <w:rsid w:val="005468A3"/>
    <w:rsid w:val="00554C63"/>
    <w:rsid w:val="00561931"/>
    <w:rsid w:val="0059367B"/>
    <w:rsid w:val="005B49AD"/>
    <w:rsid w:val="005F53AA"/>
    <w:rsid w:val="00650533"/>
    <w:rsid w:val="00665173"/>
    <w:rsid w:val="00675A9A"/>
    <w:rsid w:val="00692F7B"/>
    <w:rsid w:val="006A08F9"/>
    <w:rsid w:val="006D109F"/>
    <w:rsid w:val="006E3847"/>
    <w:rsid w:val="006F4086"/>
    <w:rsid w:val="0071136A"/>
    <w:rsid w:val="007370BD"/>
    <w:rsid w:val="00752D95"/>
    <w:rsid w:val="00773265"/>
    <w:rsid w:val="007B4BE1"/>
    <w:rsid w:val="007E293D"/>
    <w:rsid w:val="008927C2"/>
    <w:rsid w:val="00893988"/>
    <w:rsid w:val="00894443"/>
    <w:rsid w:val="008A6816"/>
    <w:rsid w:val="008F6AF6"/>
    <w:rsid w:val="0091030E"/>
    <w:rsid w:val="009518EC"/>
    <w:rsid w:val="00964672"/>
    <w:rsid w:val="0098159E"/>
    <w:rsid w:val="00982007"/>
    <w:rsid w:val="00984C78"/>
    <w:rsid w:val="009A495A"/>
    <w:rsid w:val="009C26D5"/>
    <w:rsid w:val="009E5BB9"/>
    <w:rsid w:val="00A63AFE"/>
    <w:rsid w:val="00A867C1"/>
    <w:rsid w:val="00A9275C"/>
    <w:rsid w:val="00AA1964"/>
    <w:rsid w:val="00AA531D"/>
    <w:rsid w:val="00AC27F1"/>
    <w:rsid w:val="00B74E0B"/>
    <w:rsid w:val="00B871D5"/>
    <w:rsid w:val="00BA6DA0"/>
    <w:rsid w:val="00BD511C"/>
    <w:rsid w:val="00C056FC"/>
    <w:rsid w:val="00C0718F"/>
    <w:rsid w:val="00C163F3"/>
    <w:rsid w:val="00C241AA"/>
    <w:rsid w:val="00C31BED"/>
    <w:rsid w:val="00C3639A"/>
    <w:rsid w:val="00C70660"/>
    <w:rsid w:val="00C75FC6"/>
    <w:rsid w:val="00C96A02"/>
    <w:rsid w:val="00D000AA"/>
    <w:rsid w:val="00D450F5"/>
    <w:rsid w:val="00D6675C"/>
    <w:rsid w:val="00D923D1"/>
    <w:rsid w:val="00DC5A63"/>
    <w:rsid w:val="00DD42BA"/>
    <w:rsid w:val="00DD7FC7"/>
    <w:rsid w:val="00E2315E"/>
    <w:rsid w:val="00E31CDD"/>
    <w:rsid w:val="00E52E92"/>
    <w:rsid w:val="00E72511"/>
    <w:rsid w:val="00EB3FD0"/>
    <w:rsid w:val="00F120A4"/>
    <w:rsid w:val="00F601A8"/>
    <w:rsid w:val="00F667A6"/>
    <w:rsid w:val="00F8160E"/>
    <w:rsid w:val="00F949CF"/>
    <w:rsid w:val="00FC5B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CB5D"/>
  <w15:docId w15:val="{74BFB579-788C-4AA0-BBD1-4ACEBC77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6D5"/>
    <w:pPr>
      <w:widowControl w:val="0"/>
      <w:suppressAutoHyphens/>
      <w:jc w:val="right"/>
    </w:pPr>
    <w:rPr>
      <w:rFonts w:eastAsia="Arial" w:cs="Tahoma"/>
      <w:kern w:val="1"/>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rsid w:val="009C26D5"/>
    <w:pPr>
      <w:keepNext/>
      <w:spacing w:before="240" w:after="120"/>
    </w:pPr>
    <w:rPr>
      <w:rFonts w:ascii="Arial" w:eastAsia="MS Mincho" w:hAnsi="Arial"/>
      <w:sz w:val="28"/>
      <w:szCs w:val="28"/>
    </w:rPr>
  </w:style>
  <w:style w:type="paragraph" w:styleId="a3">
    <w:name w:val="Body Text"/>
    <w:basedOn w:val="a"/>
    <w:semiHidden/>
    <w:rsid w:val="009C26D5"/>
    <w:pPr>
      <w:spacing w:after="120"/>
    </w:pPr>
  </w:style>
  <w:style w:type="paragraph" w:styleId="a4">
    <w:name w:val="List"/>
    <w:basedOn w:val="a3"/>
    <w:semiHidden/>
    <w:rsid w:val="009C26D5"/>
  </w:style>
  <w:style w:type="paragraph" w:customStyle="1" w:styleId="Caption1">
    <w:name w:val="Caption1"/>
    <w:basedOn w:val="a"/>
    <w:rsid w:val="009C26D5"/>
    <w:pPr>
      <w:suppressLineNumbers/>
      <w:spacing w:before="120" w:after="120"/>
    </w:pPr>
    <w:rPr>
      <w:i/>
      <w:iCs/>
    </w:rPr>
  </w:style>
  <w:style w:type="paragraph" w:customStyle="1" w:styleId="Index">
    <w:name w:val="Index"/>
    <w:basedOn w:val="a"/>
    <w:rsid w:val="009C26D5"/>
    <w:pPr>
      <w:suppressLineNumbers/>
    </w:pPr>
  </w:style>
  <w:style w:type="paragraph" w:styleId="a5">
    <w:name w:val="List Paragraph"/>
    <w:basedOn w:val="a"/>
    <w:uiPriority w:val="34"/>
    <w:qFormat/>
    <w:rsid w:val="00692F7B"/>
    <w:pPr>
      <w:widowControl/>
      <w:suppressAutoHyphens w:val="0"/>
      <w:bidi/>
      <w:ind w:left="720"/>
      <w:jc w:val="left"/>
    </w:pPr>
    <w:rPr>
      <w:rFonts w:ascii="Calibri" w:eastAsia="Calibri" w:hAnsi="Calibri" w:cs="Times New Roman"/>
      <w:kern w:val="0"/>
      <w:sz w:val="22"/>
      <w:szCs w:val="22"/>
      <w:lang w:eastAsia="en-US"/>
    </w:rPr>
  </w:style>
  <w:style w:type="paragraph" w:styleId="a6">
    <w:name w:val="header"/>
    <w:basedOn w:val="a"/>
    <w:link w:val="a7"/>
    <w:uiPriority w:val="99"/>
    <w:unhideWhenUsed/>
    <w:rsid w:val="004513B8"/>
    <w:pPr>
      <w:tabs>
        <w:tab w:val="center" w:pos="4153"/>
        <w:tab w:val="right" w:pos="8306"/>
      </w:tabs>
    </w:pPr>
  </w:style>
  <w:style w:type="character" w:customStyle="1" w:styleId="a7">
    <w:name w:val="כותרת עליונה תו"/>
    <w:basedOn w:val="a0"/>
    <w:link w:val="a6"/>
    <w:uiPriority w:val="99"/>
    <w:rsid w:val="004513B8"/>
    <w:rPr>
      <w:rFonts w:eastAsia="Arial" w:cs="Tahoma"/>
      <w:kern w:val="1"/>
      <w:sz w:val="24"/>
      <w:szCs w:val="24"/>
      <w:lang w:eastAsia="he-IL"/>
    </w:rPr>
  </w:style>
  <w:style w:type="paragraph" w:styleId="a8">
    <w:name w:val="footer"/>
    <w:basedOn w:val="a"/>
    <w:link w:val="a9"/>
    <w:uiPriority w:val="99"/>
    <w:unhideWhenUsed/>
    <w:rsid w:val="004513B8"/>
    <w:pPr>
      <w:tabs>
        <w:tab w:val="center" w:pos="4153"/>
        <w:tab w:val="right" w:pos="8306"/>
      </w:tabs>
    </w:pPr>
  </w:style>
  <w:style w:type="character" w:customStyle="1" w:styleId="a9">
    <w:name w:val="כותרת תחתונה תו"/>
    <w:basedOn w:val="a0"/>
    <w:link w:val="a8"/>
    <w:uiPriority w:val="99"/>
    <w:rsid w:val="004513B8"/>
    <w:rPr>
      <w:rFonts w:eastAsia="Arial" w:cs="Tahoma"/>
      <w:kern w:val="1"/>
      <w:sz w:val="24"/>
      <w:szCs w:val="24"/>
      <w:lang w:eastAsia="he-IL"/>
    </w:rPr>
  </w:style>
  <w:style w:type="character" w:styleId="Hyperlink">
    <w:name w:val="Hyperlink"/>
    <w:basedOn w:val="a0"/>
    <w:uiPriority w:val="99"/>
    <w:unhideWhenUsed/>
    <w:rsid w:val="004513B8"/>
    <w:rPr>
      <w:color w:val="0000FF" w:themeColor="hyperlink"/>
      <w:u w:val="single"/>
    </w:rPr>
  </w:style>
  <w:style w:type="table" w:styleId="aa">
    <w:name w:val="Table Grid"/>
    <w:basedOn w:val="a1"/>
    <w:uiPriority w:val="59"/>
    <w:rsid w:val="00AA1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semiHidden/>
    <w:unhideWhenUsed/>
    <w:rsid w:val="0029563C"/>
    <w:pPr>
      <w:widowControl/>
      <w:suppressAutoHyphens w:val="0"/>
      <w:bidi/>
      <w:jc w:val="left"/>
    </w:pPr>
    <w:rPr>
      <w:rFonts w:ascii="Calibri" w:eastAsiaTheme="minorHAnsi" w:hAnsi="Calibri" w:cstheme="minorBidi"/>
      <w:kern w:val="0"/>
      <w:sz w:val="22"/>
      <w:szCs w:val="21"/>
      <w:lang w:eastAsia="en-US"/>
    </w:rPr>
  </w:style>
  <w:style w:type="character" w:customStyle="1" w:styleId="ac">
    <w:name w:val="טקסט רגיל תו"/>
    <w:basedOn w:val="a0"/>
    <w:link w:val="ab"/>
    <w:uiPriority w:val="99"/>
    <w:semiHidden/>
    <w:rsid w:val="0029563C"/>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20760">
      <w:bodyDiv w:val="1"/>
      <w:marLeft w:val="0"/>
      <w:marRight w:val="0"/>
      <w:marTop w:val="0"/>
      <w:marBottom w:val="0"/>
      <w:divBdr>
        <w:top w:val="none" w:sz="0" w:space="0" w:color="auto"/>
        <w:left w:val="none" w:sz="0" w:space="0" w:color="auto"/>
        <w:bottom w:val="none" w:sz="0" w:space="0" w:color="auto"/>
        <w:right w:val="none" w:sz="0" w:space="0" w:color="auto"/>
      </w:divBdr>
    </w:div>
    <w:div w:id="191466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C7844-7373-448D-95B2-4AC90F34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325</Words>
  <Characters>1627</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6</cp:revision>
  <dcterms:created xsi:type="dcterms:W3CDTF">2022-05-22T10:00:00Z</dcterms:created>
  <dcterms:modified xsi:type="dcterms:W3CDTF">2022-05-22T14:29:00Z</dcterms:modified>
</cp:coreProperties>
</file>